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5D" w:rsidRPr="00F322CF" w:rsidRDefault="0006675D" w:rsidP="0006675D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2CF">
        <w:rPr>
          <w:rFonts w:ascii="Times New Roman" w:hAnsi="Times New Roman" w:cs="Times New Roman"/>
          <w:b/>
          <w:sz w:val="28"/>
          <w:szCs w:val="28"/>
        </w:rPr>
        <w:t>3. ОРГАНИЗАЦИОННО-ПРАВОВАЯ ФОРМА ПРЕДПРИЯТИЙ ТЕХНИЧЕСКОГО ОБСЛУЖИВАНИЯ АВТОМОБИЛЕЙ</w:t>
      </w:r>
    </w:p>
    <w:p w:rsidR="0006675D" w:rsidRPr="00091208" w:rsidRDefault="0006675D" w:rsidP="0006675D">
      <w:pPr>
        <w:pStyle w:val="3"/>
        <w:shd w:val="clear" w:color="auto" w:fill="auto"/>
        <w:spacing w:before="120" w:after="120" w:line="240" w:lineRule="auto"/>
        <w:ind w:left="20" w:right="200" w:firstLine="680"/>
        <w:rPr>
          <w:b/>
          <w:sz w:val="28"/>
          <w:szCs w:val="28"/>
        </w:rPr>
      </w:pPr>
      <w:r w:rsidRPr="00F322CF">
        <w:rPr>
          <w:sz w:val="28"/>
          <w:szCs w:val="28"/>
        </w:rPr>
        <w:tab/>
      </w:r>
      <w:r w:rsidRPr="00091208">
        <w:rPr>
          <w:b/>
          <w:sz w:val="28"/>
          <w:szCs w:val="28"/>
        </w:rPr>
        <w:t>Формы, характеристики предприятий технического обслуживания автомобилей, их права и обязанности.</w:t>
      </w:r>
    </w:p>
    <w:p w:rsidR="0006675D" w:rsidRDefault="0006675D" w:rsidP="0006675D">
      <w:pPr>
        <w:pStyle w:val="3"/>
        <w:shd w:val="clear" w:color="auto" w:fill="auto"/>
        <w:spacing w:before="120" w:after="120" w:line="240" w:lineRule="auto"/>
        <w:ind w:left="20" w:right="820" w:firstLine="680"/>
        <w:rPr>
          <w:b/>
          <w:sz w:val="28"/>
          <w:szCs w:val="28"/>
        </w:rPr>
      </w:pPr>
      <w:r w:rsidRPr="00091208">
        <w:rPr>
          <w:b/>
          <w:sz w:val="28"/>
          <w:szCs w:val="28"/>
        </w:rPr>
        <w:t>Документальное оформление предприятий технического обслуживания автомобилей.</w:t>
      </w:r>
    </w:p>
    <w:p w:rsidR="00322E78" w:rsidRPr="00091208" w:rsidRDefault="00322E78" w:rsidP="0006675D">
      <w:pPr>
        <w:pStyle w:val="3"/>
        <w:shd w:val="clear" w:color="auto" w:fill="auto"/>
        <w:spacing w:before="120" w:after="120" w:line="240" w:lineRule="auto"/>
        <w:ind w:left="20" w:right="820" w:firstLine="680"/>
        <w:rPr>
          <w:b/>
          <w:sz w:val="28"/>
          <w:szCs w:val="28"/>
        </w:rPr>
      </w:pPr>
    </w:p>
    <w:p w:rsidR="00091208" w:rsidRPr="00322E78" w:rsidRDefault="00322E78" w:rsidP="00322E78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322E7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ФОРМЫ СОБСТВЕННОСТИ В РК</w:t>
      </w:r>
    </w:p>
    <w:p w:rsidR="00322E78" w:rsidRDefault="00091208" w:rsidP="00091208">
      <w:pPr>
        <w:spacing w:before="120" w:after="120" w:line="276" w:lineRule="auto"/>
        <w:ind w:left="20" w:firstLine="68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РК в соответствии с гражданским кодексом признаются частная, государственная, смешанная формы </w:t>
      </w:r>
      <w:r w:rsidR="00322E78"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собственности:</w:t>
      </w:r>
      <w:r w:rsidR="00322E78" w:rsidRPr="00091208">
        <w:rPr>
          <w:rStyle w:val="apple-converted-space"/>
          <w:color w:val="333333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</w:p>
    <w:p w:rsidR="00322E78" w:rsidRDefault="00091208" w:rsidP="00322E78">
      <w:pPr>
        <w:spacing w:before="120" w:after="120" w:line="276" w:lineRule="auto"/>
        <w:ind w:left="2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1. </w:t>
      </w:r>
      <w:r w:rsidRPr="0009120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частная собственность</w:t>
      </w: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выступает как собственность граждан и негосударственных юридических лиц и их </w:t>
      </w:r>
      <w:r w:rsidR="00322E78"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объединений;</w:t>
      </w:r>
      <w:r w:rsidR="00322E78" w:rsidRPr="00091208">
        <w:rPr>
          <w:rStyle w:val="apple-converted-space"/>
          <w:color w:val="333333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</w:p>
    <w:p w:rsidR="00091208" w:rsidRDefault="00091208" w:rsidP="00322E78">
      <w:pPr>
        <w:spacing w:before="120" w:after="120" w:line="276" w:lineRule="auto"/>
        <w:ind w:left="2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2. </w:t>
      </w:r>
      <w:r w:rsidRPr="0009120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государственная собственность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такая система отношений, при которой управление и распоряжение объек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тами собственности осуществляют </w:t>
      </w: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представители государственной власти.</w:t>
      </w:r>
      <w:r w:rsidRPr="00091208">
        <w:rPr>
          <w:rStyle w:val="apple-converted-space"/>
          <w:color w:val="333333"/>
          <w:sz w:val="28"/>
          <w:szCs w:val="28"/>
        </w:rPr>
        <w:t> </w:t>
      </w:r>
      <w:r w:rsidRPr="00091208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322E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3. </w:t>
      </w:r>
      <w:r w:rsidRPr="0009120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коллективная собственность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это такая система отношений, при которой трудовой коллектив совместно владеет, пользуется и распоряжается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средствами и продуктами.</w:t>
      </w:r>
    </w:p>
    <w:p w:rsidR="00091208" w:rsidRDefault="00091208" w:rsidP="00322E78">
      <w:pPr>
        <w:spacing w:before="120" w:after="120" w:line="276" w:lineRule="auto"/>
        <w:jc w:val="both"/>
        <w:rPr>
          <w:rStyle w:val="apple-converted-space"/>
          <w:color w:val="333333"/>
          <w:sz w:val="28"/>
          <w:szCs w:val="28"/>
        </w:rPr>
      </w:pPr>
      <w:r w:rsidRPr="0009120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рамках этих форм могут быть различные виды собственности:</w:t>
      </w:r>
      <w:r w:rsidRPr="00091208">
        <w:rPr>
          <w:rStyle w:val="apple-converted-space"/>
          <w:color w:val="333333"/>
          <w:sz w:val="28"/>
          <w:szCs w:val="28"/>
        </w:rPr>
        <w:t> </w:t>
      </w:r>
    </w:p>
    <w:p w:rsidR="00091208" w:rsidRPr="00322E78" w:rsidRDefault="00091208" w:rsidP="006554E2">
      <w:pPr>
        <w:spacing w:before="120" w:after="120" w:line="276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322E7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1) Индивидуальная собственность</w:t>
      </w:r>
      <w:r w:rsidRPr="00322E78">
        <w:rPr>
          <w:rStyle w:val="apple-converted-space"/>
          <w:b/>
          <w:color w:val="333333"/>
          <w:sz w:val="28"/>
          <w:szCs w:val="28"/>
        </w:rPr>
        <w:t> </w:t>
      </w:r>
    </w:p>
    <w:p w:rsidR="006554E2" w:rsidRDefault="00322E78" w:rsidP="006554E2">
      <w:pPr>
        <w:spacing w:before="120" w:after="120" w:line="276" w:lineRule="auto"/>
        <w:ind w:firstLine="709"/>
        <w:rPr>
          <w:rStyle w:val="apple-converted-space"/>
          <w:color w:val="333333"/>
          <w:sz w:val="28"/>
          <w:szCs w:val="28"/>
        </w:rPr>
      </w:pP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Личная собственность (не приносит дохода, используется в личных целях: дом, мебель, знание)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Частная трудовая приносит доход (семья живет своим трудом)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Нетрудовая, основанная на наемном труде (обогащение за счет чужого труда)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22E7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2) Коллективная собственность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Товарищество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б) Кооператив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в) Акционерное общество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г) Совместное производство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22E7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3) Государственная собственность</w:t>
      </w:r>
      <w:r w:rsidRPr="00322E78">
        <w:rPr>
          <w:rStyle w:val="apple-converted-space"/>
          <w:b/>
          <w:color w:val="333333"/>
          <w:sz w:val="28"/>
          <w:szCs w:val="28"/>
        </w:rPr>
        <w:t> </w:t>
      </w:r>
      <w:r w:rsidRPr="00322E78">
        <w:rPr>
          <w:rFonts w:ascii="Times New Roman" w:hAnsi="Times New Roman" w:cs="Times New Roman"/>
          <w:b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а) Республиканская (состоит из республиканской казны и имущества)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б) Коммунальная (состоит из местной казны и имущества, закрепленного за </w:t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коммунальными юридическими лицами)</w:t>
      </w:r>
      <w:r w:rsidRPr="003811F8">
        <w:rPr>
          <w:rStyle w:val="apple-converted-space"/>
          <w:color w:val="333333"/>
          <w:sz w:val="28"/>
          <w:szCs w:val="28"/>
        </w:rPr>
        <w:t> </w:t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Субъектом республиканской государственной собственности является РК. Субъектом коммунальной государственной собственности является административно-территориальная единица.</w:t>
      </w:r>
      <w:r w:rsidRPr="003811F8">
        <w:rPr>
          <w:rStyle w:val="apple-converted-space"/>
          <w:color w:val="333333"/>
          <w:sz w:val="28"/>
          <w:szCs w:val="28"/>
        </w:rPr>
        <w:t> </w:t>
      </w:r>
    </w:p>
    <w:p w:rsidR="00322E78" w:rsidRPr="006554E2" w:rsidRDefault="00322E78" w:rsidP="006554E2">
      <w:pPr>
        <w:spacing w:before="120" w:after="12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3811F8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6554E2" w:rsidRPr="006554E2">
        <w:rPr>
          <w:rFonts w:ascii="Times New Roman" w:hAnsi="Times New Roman" w:cs="Times New Roman"/>
          <w:b/>
          <w:sz w:val="28"/>
        </w:rPr>
        <w:t>ФОРМЫ ОРГАНИЗАЦИИ БИЗНЕСА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Законодательство Республики Казахстан предлагает классификацию предприятий по формам собственности. Выделяются несколько организационно-правовых форм предприятий.</w:t>
      </w:r>
    </w:p>
    <w:p w:rsidR="003152AA" w:rsidRPr="003152AA" w:rsidRDefault="0074435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уточнить, что означает термин </w:t>
      </w:r>
      <w:r w:rsidRPr="0074435A">
        <w:rPr>
          <w:rFonts w:ascii="Times New Roman" w:hAnsi="Times New Roman" w:cs="Times New Roman"/>
          <w:b/>
          <w:sz w:val="28"/>
          <w:szCs w:val="28"/>
        </w:rPr>
        <w:t>юридическое лицо.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52AA" w:rsidRPr="003152AA">
        <w:rPr>
          <w:rFonts w:ascii="Times New Roman" w:hAnsi="Times New Roman" w:cs="Times New Roman"/>
          <w:sz w:val="28"/>
          <w:szCs w:val="28"/>
        </w:rPr>
        <w:t>Юридическим лицом признается организация, которая имеет на праве собственности, хозяйственного ведения или оперативного управления обособленное имущество и отвечает этим имуществом по своим обязательствам, может от своего имени приобретать и осуществлять имущественные и личные неимущественные права и обязанности, быть истцом и ответчиком в суде.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Юридическое лицо должно иметь самостоятельный баланс или смету, имеет печать со своим наименованием.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Юридическим лицом может быть организация, преследующая извлечение дохода в качестве основной цели своей деятельности (коммерческая организация) либо не имеющая извлечение дохода в качестве такой цели и не распределяющая полученный чистый доход между участниками (некоммерческая организация).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Юридическое лицо, являющееся коммерческой организацией, может быть создано только в форме государственного предприятия, хозяйственного товарищества, акционерного общества, производственного кооператива.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Юридическое лицо, являющееся некоммерческой организацией, может быть создано в форме учреждения, общественного объединения, акционерного общества, потребительского кооператива, общественного фонда, религиозного объединения и в иной форме, предусмотренной законодательными актами, и может заниматься предпринимательской деятельностью лишь постольку, поскольку это соответствует ее уставным целям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 xml:space="preserve">Учредителями юридического лица могут быть собственники имущества либо уполномоченные ими органы или лица, а в случаях, специально предусмотренных законодательными актами, - иные юридические лица. При </w:t>
      </w:r>
      <w:r w:rsidRPr="003152AA">
        <w:rPr>
          <w:rFonts w:ascii="Times New Roman" w:hAnsi="Times New Roman" w:cs="Times New Roman"/>
          <w:sz w:val="28"/>
          <w:szCs w:val="28"/>
        </w:rPr>
        <w:lastRenderedPageBreak/>
        <w:t>этом юридические лица, которые владеют имуществом на праве хозяйственного ведения или оперативного управления, могут быть учредителями других юридических лиц с согласия собственника или уполномоченного им органа.</w:t>
      </w:r>
    </w:p>
    <w:p w:rsidR="003152AA" w:rsidRPr="003152AA" w:rsidRDefault="003152AA" w:rsidP="0074435A">
      <w:pPr>
        <w:spacing w:before="120" w:after="12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2AA">
        <w:rPr>
          <w:rFonts w:ascii="Times New Roman" w:hAnsi="Times New Roman" w:cs="Times New Roman"/>
          <w:b/>
          <w:sz w:val="28"/>
          <w:szCs w:val="28"/>
        </w:rPr>
        <w:t>ХОЗЯЙСТВЕННОЕ ТОВАРИЩЕСТВО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Хозяйственным товариществом признается коммерческая организация с разделенным на доли (вклады) учредителей (участников) уставным капиталом. Имущество, созданное за счет вкладов учредителей (участников), а также произведенное и приобретенное хозяйственным товариществом в процессе его деятельности, принадлежит товариществу на праве собственности.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Хозяйственное товарищество может быть создано одним лицом, которое становится его единственным участником.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Хозяйственные товарищества могут создаваться в форме полного товарищества, коммандитного товарищества, товарищества с ограниченной ответственностью, товарищества с дополнительной ответственностью.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Участниками полного товарищества и полными товарищами в коммандитном товариществе могут быть только граждане.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Учредительными документами хозяйственного товарищества являются учредительный договор и устав.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Учредительным документом хозяйственного товарищества, которое учреждено одним лицом (одним участником), является устав, который подлежит нотариальному удостоверению.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Хозяйственные товарищества не вправе выпускать акции.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Вкладом в уставный капитал хозяйственного товарищества могут быть деньги, ценные бумаги, вещи, имущественные права, включая права на результаты интеллектуальной деятельности, и иное имущество.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Высшим органом хозяйственного товарищества является общее собрание (собрание представителей) его участников.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Участники хозяйственного товарищества имеют право: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1) участвовать в управлении делами хозяйственного товарищества в порядке, определенном учредительными документами;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2) получать информацию о деятельности хозяйственного товарищества и знакомиться с его документацией в установленном учредительными документами порядке;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lastRenderedPageBreak/>
        <w:t>3) принимать участие в распределении чистого дохода. Условия учредительных документов, предусматривающие устранение одного или нескольких участников от участия в распределении чистого дохода, недействительны;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4) получать в случае ликвидации хозяйственного товарищества часть его имущества, соответствующую их доле в имуществе товарищества, оставшегося после расчетов с кредиторами, или его стоимость.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2. Участники хозяйственного товарищества обязаны: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1) соблюдать требования учредительных документов;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2) вносить вклады в порядке, размерах, способами и в сроки, предусмотренные учредительными документами;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3) не разглашать сведения, которые хозяйственным товариществом объявлены коммерческой тайной.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Хозяйственные товарищества одного вида могут преобразовываться в хозяйственные товарищества другого вида либо акционерные общества или в производственные кооперативы по решению общего собрания участников в случаях и в порядке, установленных законодательными актами.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При преобразовании полного или коммандитного товарищества в акционерное общество, товарищество с ограниченной или дополнительной ответственностью каждый полный товарищ, ставший участником акционерного общества, товарищества с ограниченной или дополнительной ответственностью, в течение двух лет несет субсидиарную ответственность всем своим имуществом по обязательствам, перешедшим к акционерному обществу, товариществу с ограниченной или дополнительной ответственностью от полного или коммандитного товарищества. Отчуждение бывшим полным товарищем принадлежащих ему акций (долей) не освобождает его от такой ответственности.</w:t>
      </w:r>
    </w:p>
    <w:p w:rsidR="003152AA" w:rsidRPr="0074435A" w:rsidRDefault="0074435A" w:rsidP="0074435A">
      <w:pPr>
        <w:spacing w:before="120" w:after="12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35A">
        <w:rPr>
          <w:rFonts w:ascii="Times New Roman" w:hAnsi="Times New Roman" w:cs="Times New Roman"/>
          <w:b/>
          <w:sz w:val="28"/>
          <w:szCs w:val="28"/>
        </w:rPr>
        <w:t>ПОЛНОЕ ТОВАРИЩЕСТВО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Полным признается товарищество, участники которого при недостаточности имущества полного товарищества несут солидарную ответственность по его обязательствам всем принадлежащим им имуществом. Гражданин может быть участником только одного полного товарищества.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Высшим органом полного товарищества является общее собрание участников.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lastRenderedPageBreak/>
        <w:t>Полное товарищество ликвидируется в случае, когда в товариществе остается единственный участник, если он в течение шести месяцев не преобразует товарищество или не примет новых участников.</w:t>
      </w:r>
    </w:p>
    <w:p w:rsidR="003152AA" w:rsidRPr="0074435A" w:rsidRDefault="0074435A" w:rsidP="0074435A">
      <w:pPr>
        <w:spacing w:before="120" w:after="12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35A">
        <w:rPr>
          <w:rFonts w:ascii="Times New Roman" w:hAnsi="Times New Roman" w:cs="Times New Roman"/>
          <w:b/>
          <w:sz w:val="28"/>
          <w:szCs w:val="28"/>
        </w:rPr>
        <w:t>КОММАНДИТНОЕ ТОВАРИЩЕСТВО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Коммандитным признается товарищество, которое включает наряду с одним или более участниками, несущими дополнительную ответственность по обязательствам товарищества всем своим имуществом (полными товарищами), также одного или более участников, ответственность которых ограничивается суммой внесенного ими вклада в имущество товарищества (вкладчиков) и которые не принимают участия в осуществлении товариществом предпринимательской деятельности.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Гражданин может быть полным товарищем только в одном коммандитном товариществе.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Вкладчик коммандитного товарищества имеет право: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1) получать часть чистого дохода товарищества, причитающуюся на его долю в уставном капитале, в порядке, предусмотренном учредительными документами;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2) знакомиться с финансовой отчетностью товарищества, а также требовать обеспечения возможности проверки правильности ее составления;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3) передать свою долю в уставном капитале или ее часть другому вкладчику или третьему лицу в порядке, предусмотренном законодательными актами и учредительными документами товарищества. Передача вкладчиком всей своей доли иному лицу прекращает его участие в товариществе;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4) в порядке, предусмотренном законодательными актами и учредительными документами, выйти из товарищества.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Коммандитное товарищество прекращается при выбытии всех участвовавших в нем вкладчиков. Полные товарищи вправе вместо ликвидации преобразовать коммандитное товарищество в полное товарищество.</w:t>
      </w:r>
    </w:p>
    <w:p w:rsidR="003152AA" w:rsidRPr="0074435A" w:rsidRDefault="0074435A" w:rsidP="0074435A">
      <w:pPr>
        <w:spacing w:before="120" w:after="12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35A">
        <w:rPr>
          <w:rFonts w:ascii="Times New Roman" w:hAnsi="Times New Roman" w:cs="Times New Roman"/>
          <w:b/>
          <w:sz w:val="28"/>
          <w:szCs w:val="28"/>
        </w:rPr>
        <w:t>ТОВАРИЩЕСТВО С ОГРАНИЧЕННОЙ ОТВЕТСТВЕННОСТЬЮ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 xml:space="preserve">Товариществом с ограниченной ответственностью признается учрежденное одним или несколькими лицами товарищество, уставный капитал которого разделен на доли определенных учредительными документами размеров; участники товарищества с ограниченной ответственностью не отвечают по его обязательствам и несут риск убытков, связанных с деятельностью товарищества, в пределах стоимости внесенных ими вкладов. </w:t>
      </w:r>
      <w:r w:rsidRPr="003152AA">
        <w:rPr>
          <w:rFonts w:ascii="Times New Roman" w:hAnsi="Times New Roman" w:cs="Times New Roman"/>
          <w:sz w:val="28"/>
          <w:szCs w:val="28"/>
        </w:rPr>
        <w:lastRenderedPageBreak/>
        <w:t>Исключения из этого правила могут быть предусмотрены настоящим Кодексом и законодательными актами.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Участники товарищества с ограниченной ответственностью, не полностью внесшие вклады, несут солидарную ответственность по его обязательствам в пределах стоимости невнесенной части вклада каждого из участников.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Число участников товарищества с ограниченной ответственностью не должно превышать ста. В случае, если число участников товарищества с ограниченной ответственностью превысит сто, то оно подлежит разделению, либо выделению, либо преобразованию в иное хозяйственное товарищество, акционерное общество или производственный кооператив в течение года, а по истечении этого срока - ликвидации в судебном порядке по заявлению органа, осуществившего государственную регистрацию товарищества или иного заинтересованного лица, если число участников не уменьшится до ста.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Товарищество с ограниченной ответственностью может быть добровольно реорганизовано или ликвидировано по решению его участников.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Товарищество с ограниченной ответственностью вправе преобразоваться в иное хозяйственное товарищество, акционерное общество или производственный кооператив.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Товарищество с дополнительной ответственностью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Товариществом с дополнительной ответственностью признается товарищество, участники которого отвечают по его обязательствам своими вкладами в уставный капитал, а при недостаточности этих сумм - дополнительно принадлежащим им имуществом в размере, кратном внесенным ими вкладам.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При банкротстве одного из участников его ответственность по обязательствам товарищества распределяется между остальными участниками пропорционально их вкладам, если иной порядок распределения ответственности не предусмотрен учредительными документами.</w:t>
      </w:r>
    </w:p>
    <w:p w:rsidR="003152AA" w:rsidRPr="003152AA" w:rsidRDefault="003152AA" w:rsidP="0074435A">
      <w:pPr>
        <w:spacing w:before="120" w:after="12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2AA">
        <w:rPr>
          <w:rFonts w:ascii="Times New Roman" w:hAnsi="Times New Roman" w:cs="Times New Roman"/>
          <w:b/>
          <w:sz w:val="28"/>
          <w:szCs w:val="28"/>
        </w:rPr>
        <w:t>АКЦИОНЕРНОЕ ОБЩЕСТВО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Акционерным обществом признается юридическое лицо, выпускающее акции с целью привлечения средств для осуществления своей деятельности. Акционеры акционерного общества не отвечают по его обязательствам и несут риск убытков, связанных с деятельностью общества, в пределах стоимости принадлежащих им акций, за исключением случаев, предусмотренных законодательными актами.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lastRenderedPageBreak/>
        <w:t>Акционерное общество обладает имуществом, обособленным от имущества своих участников, несет ответственность по своим обязательствам в пределах своего имущества и не отвечает по обязательствам своих участников.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Акционерное общество может быть создано одним лицом или состоять из одного лица в случае приобретения одним акционером всех акций общества, если иное не предусмотрено законодательными актами.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Акционерное общество, участники которого могут отчуждать принадлежащие им акции без согласия других акционеров, является открытым акционерным обществом. Открытое общество вправе размещать выпускаемые им акции закрытым, частным и открытым способами.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Акционерное общество, акции которого распределяются среди его учредителей и иного заранее определенного круга лиц, является закрытым акционерным обществом. Закрытое акционерное общество вправе размещать выпускаемые им только закрытым способом.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Акционер закрытого акционерного общества, желающий продать свои акции, обязан предложить выкупить их другим участникам общества, а в случае их отказа - самому обществу. Особенности процедуры продажи акций закрытого акционерного общества определяются законодательными актами.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Учредительными документами акционерного общества являются учредительный договор и устав, которые подлежат нотариальному удостоверению.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Высшим органом акционерного общества является общее собрание его акционеров.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Дочерняя организация и зависимое акционерное общество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Дочерней организацией является юридическое лицо, преобладающую часть уставного капитала (выпущенного уставного капитала) которого сформировало другое юридическое лицо (далее - основная организация), либо если в соответствии с заключенным между ними договором (либо иным образом) основная организация имеет возможность определять решения, принимаемые данной организацией. Дочерняя организация не отвечает по долгам своей основной организации.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Акционерное общество признается зависимым, если другое (участвующее, преобладающее) юридическое лицо имеет более двадцати процентов его голосующих акций.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lastRenderedPageBreak/>
        <w:t>Преобладающее (участвующее) юридическое лицо обязано незамедлительно публиковать сведения о приобретении им соответствующей части акций зависимого акционерного общества в порядке, предусмотренном законодательными актами.</w:t>
      </w:r>
    </w:p>
    <w:p w:rsidR="003152AA" w:rsidRPr="003152AA" w:rsidRDefault="003152AA" w:rsidP="0074435A">
      <w:pPr>
        <w:spacing w:before="120" w:after="12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2AA">
        <w:rPr>
          <w:rFonts w:ascii="Times New Roman" w:hAnsi="Times New Roman" w:cs="Times New Roman"/>
          <w:b/>
          <w:sz w:val="28"/>
          <w:szCs w:val="28"/>
        </w:rPr>
        <w:t>ПРОИЗВОДСТВЕННЫЙ КООПЕРАТИВ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Производственным кооперативом признается добровольное объединение граждан на основе членства для совместной предпринимательской деятельности, основанной на их личном трудовом участии и объединении его членами имущественных взносов.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Членов кооператива должно быть не менее двух.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Высшим органом производственного кооператива является общее собрание его членов.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Производственный кооператив может быть добровольно реорганизован или ликвидирован по решению общего собрания его членов.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Производственный кооператив по единогласному решению его членов может преобразоваться в хозяйственное товарищество.</w:t>
      </w:r>
    </w:p>
    <w:p w:rsidR="003152AA" w:rsidRPr="003152AA" w:rsidRDefault="003152AA" w:rsidP="0074435A">
      <w:pPr>
        <w:spacing w:before="120" w:after="12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2AA">
        <w:rPr>
          <w:rFonts w:ascii="Times New Roman" w:hAnsi="Times New Roman" w:cs="Times New Roman"/>
          <w:b/>
          <w:sz w:val="28"/>
          <w:szCs w:val="28"/>
        </w:rPr>
        <w:t>ПОТРЕБИТЕЛЬСКИЙ КООПЕРАТИВ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Потребительским кооперативом признается добровольное объединение граждан на основе членства для удовлетворения материальных и иных потребностей участников, осуществляемое путем объединения его членами имущественных (паевых) взносов.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Члены потребительского кооператива солидарно несут субсидиарную ответственность по его обязательствам в пределах невнесенной части дополнительного взноса членов кооператива.</w:t>
      </w:r>
    </w:p>
    <w:p w:rsidR="003152AA" w:rsidRPr="0074435A" w:rsidRDefault="0074435A" w:rsidP="0074435A">
      <w:pPr>
        <w:spacing w:before="120" w:after="12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35A">
        <w:rPr>
          <w:rFonts w:ascii="Times New Roman" w:hAnsi="Times New Roman" w:cs="Times New Roman"/>
          <w:b/>
          <w:sz w:val="28"/>
          <w:szCs w:val="28"/>
        </w:rPr>
        <w:t>ОБЪЕДИНЕНИЕ ЮРИДИЧЕСКИХ ЛИЦ В ФОРМЕ АССОЦИАЦИИ (СОЮЗА)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Коммерческие организации в целях координации их предпринимательской деятельности, а также представления и защиты общих имущественных интересов могут по договору между собой, а также с некоммерческими организациями, создавать объединения в форме ассоциаций (союзов).</w:t>
      </w:r>
    </w:p>
    <w:p w:rsidR="003152AA" w:rsidRPr="0074435A" w:rsidRDefault="0074435A" w:rsidP="0074435A">
      <w:pPr>
        <w:spacing w:before="120" w:after="120" w:line="276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35A">
        <w:rPr>
          <w:rFonts w:ascii="Times New Roman" w:hAnsi="Times New Roman" w:cs="Times New Roman"/>
          <w:b/>
          <w:sz w:val="28"/>
          <w:szCs w:val="28"/>
        </w:rPr>
        <w:t>СОВМЕСТНЫЕ ПРЕДПРИЯТИЯ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 xml:space="preserve">Под иностранными инвестициями понимаются все виды имущественных и интеллектуальных ценностей, вкладываемые в предприятие с целью получения прибыли. Иностранные инвесторы вправе принимать деловое участие в </w:t>
      </w:r>
      <w:r w:rsidRPr="003152AA">
        <w:rPr>
          <w:rFonts w:ascii="Times New Roman" w:hAnsi="Times New Roman" w:cs="Times New Roman"/>
          <w:sz w:val="28"/>
          <w:szCs w:val="28"/>
        </w:rPr>
        <w:lastRenderedPageBreak/>
        <w:t>предприятиях, создаваемых совместно с юридическими лицами и гражданами на территории Республики Казахстан, а также создавать предприятия, полностью принадлежащие иностранным инвесторам.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Предприятие с иностранными инвестициями создаются и действуют в форме акционерных и других хозяйственных обществ и товариществ, предусмотренных законом на территории Республики Казахстан.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Совместное предприятие может быть создано либо путем его учреждения, либо в результате приобретения иностранным инвестором доли участия (пая, акций) в ранее учрежденном предприятии без иностранных инвестиций или приобретения такого предприятия полностью.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Учредительные документы предприятий с иностранными инвестициями должны определять предмет и цели деятельности предприятия, состав участников, размер и порядок формирования уставного фонда, размер долей участников, структуру, состав и порядок принятия решений, перечень вопросов, требующих единогласия, порядок ликвидации предприятия.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Вклады в уставный фонд оцениваются участниками на основе цен мирового рынка. При отсутствии таких цен стоимость вкладов определяется по договоренности участников.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Для регистрации совместного предприятия предоставляются следующие документы: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- письменное заявление учредителей о регистрации;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- заключение соответствующих экспертиз;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- нотариально заверенных двух копий учредительных документов (учредительный договор);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- нотариально заверенную копию решения собственника имущества о создании предприятия или копии решения уполномоченного им органа, а также нотариально заверенных копий учредительных документов для каждого участника с казахстанской стороны;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- документ о платежеспособности иностранного инвестора, выданного обслуживающим его банка или иным кредитно-финансовым учреждением;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- выписка из торгового реестра страны происхождения или другого эквивалентного доказательства юридического статуса иностранного инвестора в соответствии с законодательством страны его местонахождения;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lastRenderedPageBreak/>
        <w:t>Предприятия с иностранными инвесторами вправе осуществлять любые виды деятельности, не запрещенные законом. Некоторые виды деятельности требуют получения лицензии, например, страховое и банковское дело.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Совместные предприятия имеют право создавать дочерние предприятия, филиалы и представительства как на территории Республики Казахстан, так и за рубежом.</w:t>
      </w:r>
    </w:p>
    <w:p w:rsidR="003152AA" w:rsidRP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Иностранные инвесторы и предприятия наделяются землей, имеют право арендовать имущество, приобретать долю участия, акции и иные ценные бумаги на фондовых биржах, участвовать в биржевых сделках в порядке и на условиях, установленных законодательством.</w:t>
      </w:r>
    </w:p>
    <w:p w:rsidR="003152AA" w:rsidRDefault="003152AA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52AA">
        <w:rPr>
          <w:rFonts w:ascii="Times New Roman" w:hAnsi="Times New Roman" w:cs="Times New Roman"/>
          <w:sz w:val="28"/>
          <w:szCs w:val="28"/>
        </w:rPr>
        <w:t>Таковы основные организационно-правовые формы предпринимательской деятельности. В новых условиях предприятия могут без ограничений выбирать сферу своей деятельности и осуществлять ее по любым видам, не запрещенным законодательно.</w:t>
      </w:r>
    </w:p>
    <w:p w:rsidR="00147B12" w:rsidRDefault="00147B12" w:rsidP="003152AA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47B12" w:rsidRDefault="00147B12" w:rsidP="00147B12">
      <w:pPr>
        <w:tabs>
          <w:tab w:val="left" w:pos="1403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147FD67" wp14:editId="051F6726">
            <wp:extent cx="6392012" cy="3657600"/>
            <wp:effectExtent l="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19476" cy="367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B12" w:rsidRDefault="00147B12" w:rsidP="00147B12">
      <w:pPr>
        <w:tabs>
          <w:tab w:val="left" w:pos="1403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B12" w:rsidRDefault="00147B12" w:rsidP="00147B12">
      <w:pPr>
        <w:tabs>
          <w:tab w:val="left" w:pos="1403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B12" w:rsidRDefault="00147B12" w:rsidP="00147B12">
      <w:pPr>
        <w:tabs>
          <w:tab w:val="left" w:pos="1403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B12" w:rsidRDefault="00147B12" w:rsidP="00147B12">
      <w:pPr>
        <w:tabs>
          <w:tab w:val="left" w:pos="1403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B12" w:rsidRDefault="00147B12" w:rsidP="00147B12">
      <w:pPr>
        <w:tabs>
          <w:tab w:val="left" w:pos="1403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B12" w:rsidRDefault="00147B12" w:rsidP="00147B12">
      <w:pPr>
        <w:tabs>
          <w:tab w:val="left" w:pos="1403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AAA3B11" wp14:editId="2AD9CB8E">
            <wp:extent cx="4810125" cy="4914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B12" w:rsidRPr="00147B12" w:rsidRDefault="00147B12" w:rsidP="00147B12">
      <w:pPr>
        <w:tabs>
          <w:tab w:val="left" w:pos="1403"/>
        </w:tabs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F4F3BB6" wp14:editId="5A5966A0">
            <wp:extent cx="4695825" cy="59150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47B12" w:rsidRPr="00147B12" w:rsidSect="006554E2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D84" w:rsidRDefault="00C27D84" w:rsidP="0074435A">
      <w:pPr>
        <w:spacing w:after="0" w:line="240" w:lineRule="auto"/>
      </w:pPr>
      <w:r>
        <w:separator/>
      </w:r>
    </w:p>
  </w:endnote>
  <w:endnote w:type="continuationSeparator" w:id="0">
    <w:p w:rsidR="00C27D84" w:rsidRDefault="00C27D84" w:rsidP="00744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1914261"/>
      <w:docPartObj>
        <w:docPartGallery w:val="Page Numbers (Bottom of Page)"/>
        <w:docPartUnique/>
      </w:docPartObj>
    </w:sdtPr>
    <w:sdtEndPr/>
    <w:sdtContent>
      <w:p w:rsidR="0074435A" w:rsidRDefault="0074435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B12">
          <w:rPr>
            <w:noProof/>
          </w:rPr>
          <w:t>11</w:t>
        </w:r>
        <w:r>
          <w:fldChar w:fldCharType="end"/>
        </w:r>
      </w:p>
    </w:sdtContent>
  </w:sdt>
  <w:p w:rsidR="0074435A" w:rsidRDefault="0074435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D84" w:rsidRDefault="00C27D84" w:rsidP="0074435A">
      <w:pPr>
        <w:spacing w:after="0" w:line="240" w:lineRule="auto"/>
      </w:pPr>
      <w:r>
        <w:separator/>
      </w:r>
    </w:p>
  </w:footnote>
  <w:footnote w:type="continuationSeparator" w:id="0">
    <w:p w:rsidR="00C27D84" w:rsidRDefault="00C27D84" w:rsidP="007443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8CD"/>
    <w:rsid w:val="0006675D"/>
    <w:rsid w:val="00091208"/>
    <w:rsid w:val="00147B12"/>
    <w:rsid w:val="003152AA"/>
    <w:rsid w:val="00322E78"/>
    <w:rsid w:val="004E27CD"/>
    <w:rsid w:val="005B58CD"/>
    <w:rsid w:val="006554E2"/>
    <w:rsid w:val="0074435A"/>
    <w:rsid w:val="00C27D84"/>
    <w:rsid w:val="00F322CF"/>
    <w:rsid w:val="00F6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4B1CC5-8DAF-42BA-A69A-0525AC5D0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6675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06675D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apple-converted-space">
    <w:name w:val="apple-converted-space"/>
    <w:basedOn w:val="a0"/>
    <w:rsid w:val="00091208"/>
  </w:style>
  <w:style w:type="paragraph" w:styleId="a4">
    <w:name w:val="List Paragraph"/>
    <w:basedOn w:val="a"/>
    <w:uiPriority w:val="34"/>
    <w:qFormat/>
    <w:rsid w:val="00091208"/>
    <w:pPr>
      <w:ind w:left="720"/>
      <w:contextualSpacing/>
    </w:pPr>
  </w:style>
  <w:style w:type="character" w:customStyle="1" w:styleId="s0">
    <w:name w:val="s0"/>
    <w:basedOn w:val="a0"/>
    <w:rsid w:val="00322E78"/>
    <w:rPr>
      <w:rFonts w:ascii="Times New Roman" w:hAnsi="Times New Roman" w:cs="Times New Roman"/>
      <w:color w:val="000000"/>
      <w:sz w:val="36"/>
      <w:szCs w:val="36"/>
      <w:u w:val="none"/>
      <w:effect w:val="none"/>
    </w:rPr>
  </w:style>
  <w:style w:type="character" w:styleId="a5">
    <w:name w:val="Hyperlink"/>
    <w:basedOn w:val="a0"/>
    <w:uiPriority w:val="99"/>
    <w:rsid w:val="00322E78"/>
    <w:rPr>
      <w:rFonts w:ascii="Times New Roman" w:hAnsi="Times New Roman" w:cs="Times New Roman"/>
      <w:color w:val="333399"/>
      <w:u w:val="single"/>
    </w:rPr>
  </w:style>
  <w:style w:type="character" w:customStyle="1" w:styleId="s3">
    <w:name w:val="s3"/>
    <w:basedOn w:val="a0"/>
    <w:rsid w:val="00322E78"/>
    <w:rPr>
      <w:rFonts w:ascii="Times New Roman" w:hAnsi="Times New Roman" w:cs="Times New Roman"/>
      <w:i/>
      <w:iCs/>
      <w:color w:val="FF0000"/>
      <w:sz w:val="36"/>
      <w:szCs w:val="36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74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4435A"/>
  </w:style>
  <w:style w:type="paragraph" w:styleId="a8">
    <w:name w:val="footer"/>
    <w:basedOn w:val="a"/>
    <w:link w:val="a9"/>
    <w:uiPriority w:val="99"/>
    <w:unhideWhenUsed/>
    <w:rsid w:val="00744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44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7</cp:revision>
  <dcterms:created xsi:type="dcterms:W3CDTF">2013-11-22T16:49:00Z</dcterms:created>
  <dcterms:modified xsi:type="dcterms:W3CDTF">2013-11-23T09:48:00Z</dcterms:modified>
</cp:coreProperties>
</file>